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December 16, 2024</w:t>
      </w:r>
    </w:p>
    <w:p w:rsidR="00000000" w:rsidDel="00000000" w:rsidP="00000000" w:rsidRDefault="00000000" w:rsidRPr="00000000" w14:paraId="00000002">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5:30-6:00</w:t>
      </w:r>
      <w:r w:rsidDel="00000000" w:rsidR="00000000" w:rsidRPr="00000000">
        <w:rPr>
          <w:rFonts w:ascii="Trebuchet MS" w:cs="Trebuchet MS" w:eastAsia="Trebuchet MS" w:hAnsi="Trebuchet MS"/>
          <w:color w:val="5b0f00"/>
          <w:sz w:val="20"/>
          <w:szCs w:val="20"/>
          <w:rtl w:val="0"/>
        </w:rPr>
        <w:t xml:space="preserve"> p.m.</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Beth Alma, Chris Lewis, Tia Poulin, Randy Fox, Donyse Babin, and Justin MacDonald Guests: Malcolm Campbell, Matt Griswald, Family members, and friends filtered in throughout the meeting. </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Introductions: </w:t>
      </w:r>
      <w:r w:rsidDel="00000000" w:rsidR="00000000" w:rsidRPr="00000000">
        <w:rPr>
          <w:rFonts w:ascii="Trebuchet MS" w:cs="Trebuchet MS" w:eastAsia="Trebuchet MS" w:hAnsi="Trebuchet MS"/>
          <w:color w:val="783f04"/>
          <w:rtl w:val="0"/>
        </w:rPr>
        <w:t xml:space="preserve">All in attendance introduced themselves and spoke briefly about their roles as they relate to ELC. </w:t>
      </w:r>
    </w:p>
    <w:p w:rsidR="00000000" w:rsidDel="00000000" w:rsidP="00000000" w:rsidRDefault="00000000" w:rsidRPr="00000000" w14:paraId="00000008">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9">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A">
      <w:pPr>
        <w:widowControl w:val="0"/>
        <w:spacing w:line="240" w:lineRule="auto"/>
        <w:rPr>
          <w:rFonts w:ascii="Trebuchet MS" w:cs="Trebuchet MS" w:eastAsia="Trebuchet MS" w:hAnsi="Trebuchet MS"/>
          <w:color w:val="5b0f00"/>
          <w:sz w:val="20"/>
          <w:szCs w:val="20"/>
        </w:rPr>
      </w:pPr>
      <w:hyperlink r:id="rId6">
        <w:r w:rsidDel="00000000" w:rsidR="00000000" w:rsidRPr="00000000">
          <w:rPr>
            <w:rFonts w:ascii="Trebuchet MS" w:cs="Trebuchet MS" w:eastAsia="Trebuchet MS" w:hAnsi="Trebuchet MS"/>
            <w:color w:val="1155cc"/>
            <w:sz w:val="20"/>
            <w:szCs w:val="20"/>
            <w:u w:val="single"/>
            <w:rtl w:val="0"/>
          </w:rPr>
          <w:t xml:space="preserve">Board meeting minutes 11.18.24</w:t>
        </w:r>
      </w:hyperlink>
      <w:r w:rsidDel="00000000" w:rsidR="00000000" w:rsidRPr="00000000">
        <w:rPr>
          <w:rtl w:val="0"/>
        </w:rPr>
      </w:r>
    </w:p>
    <w:p w:rsidR="00000000" w:rsidDel="00000000" w:rsidP="00000000" w:rsidRDefault="00000000" w:rsidRPr="00000000" w14:paraId="0000000B">
      <w:pPr>
        <w:widowControl w:val="0"/>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C">
      <w:pPr>
        <w:widowControl w:val="0"/>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Motion to approve by Randy Fox, seconded by Justin MacDonald- Unanimous </w:t>
      </w:r>
    </w:p>
    <w:p w:rsidR="00000000" w:rsidDel="00000000" w:rsidP="00000000" w:rsidRDefault="00000000" w:rsidRPr="00000000" w14:paraId="0000000D">
      <w:pPr>
        <w:widowControl w:val="0"/>
        <w:spacing w:line="240" w:lineRule="auto"/>
        <w:ind w:left="-63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Treasurer and Finance Committee:</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Treasurer’s/Finance Committee Report</w:t>
      </w:r>
    </w:p>
    <w:p w:rsidR="00000000" w:rsidDel="00000000" w:rsidP="00000000" w:rsidRDefault="00000000" w:rsidRPr="00000000" w14:paraId="00000010">
      <w:pPr>
        <w:numPr>
          <w:ilvl w:val="0"/>
          <w:numId w:val="1"/>
        </w:numPr>
        <w:spacing w:line="240" w:lineRule="auto"/>
        <w:ind w:left="-720" w:firstLine="0"/>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1155cc"/>
            <w:sz w:val="20"/>
            <w:szCs w:val="20"/>
            <w:u w:val="single"/>
            <w:rtl w:val="0"/>
          </w:rPr>
          <w:t xml:space="preserve">October Treasury Report</w:t>
        </w:r>
      </w:hyperlink>
      <w:r w:rsidDel="00000000" w:rsidR="00000000" w:rsidRPr="00000000">
        <w:rPr>
          <w:rtl w:val="0"/>
        </w:rPr>
      </w:r>
    </w:p>
    <w:p w:rsidR="00000000" w:rsidDel="00000000" w:rsidP="00000000" w:rsidRDefault="00000000" w:rsidRPr="00000000" w14:paraId="00000011">
      <w:pPr>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 noted that there was a loss of approximately seven thousand for the month of October. YTD we are doing well with the revised budget. Treasurer applauded the management of expenses for the savings incurred which has resulted in more cash on hand than anticipated.  4.77 current </w:t>
      </w:r>
      <w:r w:rsidDel="00000000" w:rsidR="00000000" w:rsidRPr="00000000">
        <w:rPr>
          <w:rFonts w:ascii="Trebuchet MS" w:cs="Trebuchet MS" w:eastAsia="Trebuchet MS" w:hAnsi="Trebuchet MS"/>
          <w:color w:val="5b0f00"/>
          <w:sz w:val="20"/>
          <w:szCs w:val="20"/>
          <w:rtl w:val="0"/>
        </w:rPr>
        <w:t xml:space="preserve">ratio</w:t>
      </w:r>
      <w:r w:rsidDel="00000000" w:rsidR="00000000" w:rsidRPr="00000000">
        <w:rPr>
          <w:rFonts w:ascii="Trebuchet MS" w:cs="Trebuchet MS" w:eastAsia="Trebuchet MS" w:hAnsi="Trebuchet MS"/>
          <w:color w:val="5b0f00"/>
          <w:sz w:val="20"/>
          <w:szCs w:val="20"/>
          <w:rtl w:val="0"/>
        </w:rPr>
        <w:t xml:space="preserve"> is above the 1.1 required by the commission. -</w:t>
      </w:r>
      <w:r w:rsidDel="00000000" w:rsidR="00000000" w:rsidRPr="00000000">
        <w:rPr>
          <w:rFonts w:ascii="Trebuchet MS" w:cs="Trebuchet MS" w:eastAsia="Trebuchet MS" w:hAnsi="Trebuchet MS"/>
          <w:color w:val="5b0f00"/>
          <w:sz w:val="20"/>
          <w:szCs w:val="20"/>
          <w:rtl w:val="0"/>
        </w:rPr>
        <w:t xml:space="preserve">7 %</w:t>
      </w:r>
      <w:r w:rsidDel="00000000" w:rsidR="00000000" w:rsidRPr="00000000">
        <w:rPr>
          <w:rFonts w:ascii="Trebuchet MS" w:cs="Trebuchet MS" w:eastAsia="Trebuchet MS" w:hAnsi="Trebuchet MS"/>
          <w:color w:val="5b0f00"/>
          <w:sz w:val="20"/>
          <w:szCs w:val="20"/>
          <w:rtl w:val="0"/>
        </w:rPr>
        <w:t xml:space="preserve"> total margin which is unacceptable for the month due to being a NFP. </w:t>
      </w:r>
    </w:p>
    <w:p w:rsidR="00000000" w:rsidDel="00000000" w:rsidP="00000000" w:rsidRDefault="00000000" w:rsidRPr="00000000" w14:paraId="00000012">
      <w:pPr>
        <w:spacing w:line="240" w:lineRule="auto"/>
        <w:ind w:left="-63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3">
      <w:pPr>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Motion to approve by Justin MacDonald, seconded by Randy Fox- Unanimous</w:t>
      </w:r>
    </w:p>
    <w:p w:rsidR="00000000" w:rsidDel="00000000" w:rsidP="00000000" w:rsidRDefault="00000000" w:rsidRPr="00000000" w14:paraId="00000014">
      <w:pPr>
        <w:spacing w:line="240" w:lineRule="auto"/>
        <w:ind w:left="-63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5">
      <w:pPr>
        <w:spacing w:line="240" w:lineRule="auto"/>
        <w:ind w:left="-630" w:firstLine="63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Question: Malcolm- “How do you get 30 days ‘cash-on-hand’ if as a NFP you cannot save any?” </w:t>
      </w:r>
    </w:p>
    <w:p w:rsidR="00000000" w:rsidDel="00000000" w:rsidP="00000000" w:rsidRDefault="00000000" w:rsidRPr="00000000" w14:paraId="00000016">
      <w:pPr>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ab/>
        <w:t xml:space="preserve">Due to expansion, we are hoping to get to the point of getting more of a return on our assets. Development of donation and fundraising flow will continue to be “robbing Peter to pay Paul”. Depreciation affects the cash-on-hand growth.</w:t>
      </w:r>
    </w:p>
    <w:p w:rsidR="00000000" w:rsidDel="00000000" w:rsidP="00000000" w:rsidRDefault="00000000" w:rsidRPr="00000000" w14:paraId="00000017">
      <w:pPr>
        <w:spacing w:line="240" w:lineRule="auto"/>
        <w:ind w:left="-63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8">
      <w:pPr>
        <w:widowControl w:val="0"/>
        <w:spacing w:line="240" w:lineRule="auto"/>
        <w:ind w:left="-63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Elect</w:t>
      </w:r>
    </w:p>
    <w:p w:rsidR="00000000" w:rsidDel="00000000" w:rsidP="00000000" w:rsidRDefault="00000000" w:rsidRPr="00000000" w14:paraId="00000019">
      <w:pPr>
        <w:widowControl w:val="0"/>
        <w:spacing w:line="240" w:lineRule="auto"/>
        <w:ind w:left="-630" w:firstLine="0"/>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1155cc"/>
            <w:sz w:val="20"/>
            <w:szCs w:val="20"/>
            <w:u w:val="single"/>
            <w:rtl w:val="0"/>
          </w:rPr>
          <w:t xml:space="preserve">2025 Officers</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1A">
      <w:pPr>
        <w:widowControl w:val="0"/>
        <w:spacing w:line="240" w:lineRule="auto"/>
        <w:ind w:left="-63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B">
      <w:pPr>
        <w:widowControl w:val="0"/>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Motion to approve Board Officer Nominations/Elections by Randy Fox, seconded by Chris Lewis- Unanimous</w:t>
      </w:r>
    </w:p>
    <w:p w:rsidR="00000000" w:rsidDel="00000000" w:rsidP="00000000" w:rsidRDefault="00000000" w:rsidRPr="00000000" w14:paraId="0000001C">
      <w:pPr>
        <w:widowControl w:val="0"/>
        <w:spacing w:line="240"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Note: Josh Kercsmar was communicated with and agreed with the appointment before the meeting, despite his absence. </w:t>
      </w:r>
      <w:r w:rsidDel="00000000" w:rsidR="00000000" w:rsidRPr="00000000">
        <w:rPr>
          <w:rtl w:val="0"/>
        </w:rPr>
      </w:r>
    </w:p>
    <w:p w:rsidR="00000000" w:rsidDel="00000000" w:rsidP="00000000" w:rsidRDefault="00000000" w:rsidRPr="00000000" w14:paraId="0000001D">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1E">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Moments</w:t>
      </w:r>
      <w:r w:rsidDel="00000000" w:rsidR="00000000" w:rsidRPr="00000000">
        <w:rPr>
          <w:rFonts w:ascii="Trebuchet MS" w:cs="Trebuchet MS" w:eastAsia="Trebuchet MS" w:hAnsi="Trebuchet MS"/>
          <w:color w:val="5b0f00"/>
          <w:sz w:val="20"/>
          <w:szCs w:val="20"/>
          <w:rtl w:val="0"/>
        </w:rPr>
        <w:t xml:space="preserve">:  Board Members reflect on the past year with ELC</w:t>
      </w:r>
    </w:p>
    <w:p w:rsidR="00000000" w:rsidDel="00000000" w:rsidP="00000000" w:rsidRDefault="00000000" w:rsidRPr="00000000" w14:paraId="0000001F">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Each board member shared their experiences throughout the past year with ELC. </w:t>
      </w:r>
    </w:p>
    <w:p w:rsidR="00000000" w:rsidDel="00000000" w:rsidP="00000000" w:rsidRDefault="00000000" w:rsidRPr="00000000" w14:paraId="00000020">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Beth Alma shared about the growth of ELC since its inception and in the last year. The success of passing licensing renewal through the charter committee and excitement for the school's future. </w:t>
      </w:r>
    </w:p>
    <w:p w:rsidR="00000000" w:rsidDel="00000000" w:rsidP="00000000" w:rsidRDefault="00000000" w:rsidRPr="00000000" w14:paraId="00000021">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Chris Lewis shared that in a vulnerable moment in</w:t>
      </w:r>
      <w:r w:rsidDel="00000000" w:rsidR="00000000" w:rsidRPr="00000000">
        <w:rPr>
          <w:rFonts w:ascii="Trebuchet MS" w:cs="Trebuchet MS" w:eastAsia="Trebuchet MS" w:hAnsi="Trebuchet MS"/>
          <w:color w:val="5b0f00"/>
          <w:sz w:val="20"/>
          <w:szCs w:val="20"/>
          <w:rtl w:val="0"/>
        </w:rPr>
        <w:t xml:space="preserve"> h</w:t>
      </w:r>
      <w:r w:rsidDel="00000000" w:rsidR="00000000" w:rsidRPr="00000000">
        <w:rPr>
          <w:rFonts w:ascii="Trebuchet MS" w:cs="Trebuchet MS" w:eastAsia="Trebuchet MS" w:hAnsi="Trebuchet MS"/>
          <w:color w:val="5b0f00"/>
          <w:sz w:val="20"/>
          <w:szCs w:val="20"/>
          <w:rtl w:val="0"/>
        </w:rPr>
        <w:t xml:space="preserve">is personal life, he was assisted by two ELC alumni. Demonstrating the community of leaders that ELC is producing. </w:t>
      </w:r>
    </w:p>
    <w:p w:rsidR="00000000" w:rsidDel="00000000" w:rsidP="00000000" w:rsidRDefault="00000000" w:rsidRPr="00000000" w14:paraId="00000022">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Donyse Babin shared a story of an elderly Unity community member who still talks about</w:t>
      </w:r>
      <w:r w:rsidDel="00000000" w:rsidR="00000000" w:rsidRPr="00000000">
        <w:rPr>
          <w:rFonts w:ascii="Trebuchet MS" w:cs="Trebuchet MS" w:eastAsia="Trebuchet MS" w:hAnsi="Trebuchet MS"/>
          <w:color w:val="5b0f00"/>
          <w:sz w:val="20"/>
          <w:szCs w:val="20"/>
          <w:rtl w:val="0"/>
        </w:rPr>
        <w:t xml:space="preserve"> their</w:t>
      </w:r>
      <w:r w:rsidDel="00000000" w:rsidR="00000000" w:rsidRPr="00000000">
        <w:rPr>
          <w:rFonts w:ascii="Trebuchet MS" w:cs="Trebuchet MS" w:eastAsia="Trebuchet MS" w:hAnsi="Trebuchet MS"/>
          <w:color w:val="5b0f00"/>
          <w:sz w:val="20"/>
          <w:szCs w:val="20"/>
          <w:rtl w:val="0"/>
        </w:rPr>
        <w:t xml:space="preserve"> experiences as high school teachers. She reflected on the importance of our educators to our student body and used her position on the board to support educators as they support our students. </w:t>
      </w:r>
    </w:p>
    <w:p w:rsidR="00000000" w:rsidDel="00000000" w:rsidP="00000000" w:rsidRDefault="00000000" w:rsidRPr="00000000" w14:paraId="00000023">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Justin MacDonald shared that due to his short tenure on the board, he doesn’t have a lot of mission moments but he is excited for growth and flourishing with ELC. </w:t>
      </w:r>
    </w:p>
    <w:p w:rsidR="00000000" w:rsidDel="00000000" w:rsidP="00000000" w:rsidRDefault="00000000" w:rsidRPr="00000000" w14:paraId="00000024">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Randy Fox shared his son attends ELC and has grown evenly through the process. Randy believes in experiential learning and ELC’s philosophy of </w:t>
      </w:r>
      <w:r w:rsidDel="00000000" w:rsidR="00000000" w:rsidRPr="00000000">
        <w:rPr>
          <w:rFonts w:ascii="Trebuchet MS" w:cs="Trebuchet MS" w:eastAsia="Trebuchet MS" w:hAnsi="Trebuchet MS"/>
          <w:color w:val="5b0f00"/>
          <w:sz w:val="20"/>
          <w:szCs w:val="20"/>
          <w:rtl w:val="0"/>
        </w:rPr>
        <w:t xml:space="preserve">servant</w:t>
      </w:r>
      <w:r w:rsidDel="00000000" w:rsidR="00000000" w:rsidRPr="00000000">
        <w:rPr>
          <w:rFonts w:ascii="Trebuchet MS" w:cs="Trebuchet MS" w:eastAsia="Trebuchet MS" w:hAnsi="Trebuchet MS"/>
          <w:color w:val="5b0f00"/>
          <w:sz w:val="20"/>
          <w:szCs w:val="20"/>
          <w:rtl w:val="0"/>
        </w:rPr>
        <w:t xml:space="preserve"> leadership. Transportation was his passion when he joined the board. </w:t>
      </w:r>
    </w:p>
    <w:p w:rsidR="00000000" w:rsidDel="00000000" w:rsidP="00000000" w:rsidRDefault="00000000" w:rsidRPr="00000000" w14:paraId="00000025">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Tia Poulin shared about her experience this fall staffing the ELC table at the Common Ground Fair. Interacting with the parent who shared that shift and hearing about how her son has developed through his time with ELC.Tia is passionate about fostering strong community leaders. </w:t>
      </w:r>
    </w:p>
    <w:p w:rsidR="00000000" w:rsidDel="00000000" w:rsidP="00000000" w:rsidRDefault="00000000" w:rsidRPr="00000000" w14:paraId="00000026">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27">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Motion to adjourn by Randy Fox, seconded by Donyse Babin - Unanimous </w:t>
      </w:r>
    </w:p>
    <w:p w:rsidR="00000000" w:rsidDel="00000000" w:rsidP="00000000" w:rsidRDefault="00000000" w:rsidRPr="00000000" w14:paraId="00000028">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9">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Adjourned: 5:59 pm </w:t>
      </w:r>
    </w:p>
    <w:p w:rsidR="00000000" w:rsidDel="00000000" w:rsidP="00000000" w:rsidRDefault="00000000" w:rsidRPr="00000000" w14:paraId="0000002A">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B">
      <w:pPr>
        <w:widowControl w:val="0"/>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C">
      <w:pPr>
        <w:keepLines w:val="1"/>
        <w:widowControl w:val="0"/>
        <w:spacing w:line="240" w:lineRule="auto"/>
        <w:jc w:val="center"/>
        <w:rPr>
          <w:rFonts w:ascii="Trebuchet MS" w:cs="Trebuchet MS" w:eastAsia="Trebuchet MS" w:hAnsi="Trebuchet MS"/>
          <w:b w:val="1"/>
          <w:color w:val="5b0f00"/>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widowControl w:val="0"/>
      <w:spacing w:line="240" w:lineRule="auto"/>
      <w:jc w:val="center"/>
      <w:rPr/>
    </w:pPr>
    <w:r w:rsidDel="00000000" w:rsidR="00000000" w:rsidRPr="00000000">
      <w:rPr>
        <w:rFonts w:ascii="Trebuchet MS" w:cs="Trebuchet MS" w:eastAsia="Trebuchet MS" w:hAnsi="Trebuchet MS"/>
        <w:b w:val="1"/>
        <w:i w:val="1"/>
        <w:color w:val="5b0f00"/>
        <w:sz w:val="20"/>
        <w:szCs w:val="20"/>
        <w:rtl w:val="0"/>
      </w:rPr>
      <w:t xml:space="preserve">Our Mission - to deeply root students in Maine's ecological &amp; cultural landscapes, foster authentic real-world learning through mentorship &amp; craft, and cultivate compassionate and resilient leaders prepared to engage in the challenges of today &amp; tomorrow.</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40" w:lineRule="auto"/>
      <w:jc w:val="center"/>
      <w:rPr>
        <w:i w:val="1"/>
        <w:color w:val="5b0f00"/>
      </w:rPr>
    </w:pPr>
    <w:r w:rsidDel="00000000" w:rsidR="00000000" w:rsidRPr="00000000">
      <w:rPr>
        <w:rFonts w:ascii="Trebuchet MS" w:cs="Trebuchet MS" w:eastAsia="Trebuchet MS" w:hAnsi="Trebuchet MS"/>
        <w:b w:val="1"/>
        <w:i w:val="1"/>
        <w:color w:val="5b0f00"/>
        <w:sz w:val="20"/>
        <w:szCs w:val="20"/>
        <w:rtl w:val="0"/>
      </w:rPr>
      <w:t xml:space="preserve">Our Mission - to deeply root students in Maine's ecological &amp; cultural landscapes, foster authentic real-world learning through mentorship &amp; craft, and cultivate compassionate and resilient leaders prepared to engage in the challenges of today &amp; tomorrow.</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2E">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30">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Q2TmPXfbdEAdXGzJDe39DIYfCo95HbwsK7q2X7_ZubY/edit?tab=t.0" TargetMode="External"/><Relationship Id="rId7" Type="http://schemas.openxmlformats.org/officeDocument/2006/relationships/hyperlink" Target="https://drive.google.com/file/d/1jBUbkwi9CJm_okXweWoOkELmvTkHXM1I/view?usp=drive_link" TargetMode="External"/><Relationship Id="rId8" Type="http://schemas.openxmlformats.org/officeDocument/2006/relationships/hyperlink" Target="https://docs.google.com/document/d/10n9mrh4uubzHsVfcobtLAwc9JjTk3AnEvkRdwzSbJ8E/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